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7A" w:rsidRPr="00306D7A" w:rsidRDefault="00306D7A" w:rsidP="00306D7A">
      <w:pPr>
        <w:jc w:val="center"/>
        <w:rPr>
          <w:rFonts w:ascii="Times New Roman" w:eastAsia="Calibri" w:hAnsi="Times New Roman" w:cs="Times New Roman"/>
          <w:b/>
          <w:color w:val="000000"/>
          <w:sz w:val="20"/>
          <w:szCs w:val="20"/>
          <w:lang w:eastAsia="es-ES"/>
        </w:rPr>
      </w:pPr>
      <w:r w:rsidRPr="00306D7A">
        <w:rPr>
          <w:rFonts w:ascii="Times New Roman" w:eastAsia="Calibri" w:hAnsi="Times New Roman" w:cs="Times New Roman"/>
          <w:b/>
          <w:color w:val="000000"/>
          <w:sz w:val="20"/>
          <w:szCs w:val="20"/>
          <w:lang w:eastAsia="es-ES"/>
        </w:rPr>
        <w:t>DELEGACIÓN BENITO JUÁREZ</w:t>
      </w:r>
    </w:p>
    <w:p w:rsidR="00306D7A" w:rsidRPr="00306D7A" w:rsidRDefault="00306D7A" w:rsidP="00306D7A">
      <w:pPr>
        <w:rPr>
          <w:rFonts w:ascii="Times New Roman" w:eastAsia="Calibri" w:hAnsi="Times New Roman" w:cs="Times New Roman"/>
          <w:b/>
          <w:color w:val="000000"/>
          <w:sz w:val="20"/>
          <w:szCs w:val="20"/>
          <w:lang w:eastAsia="es-ES"/>
        </w:rPr>
      </w:pPr>
    </w:p>
    <w:p w:rsidR="00306D7A" w:rsidRPr="00306D7A" w:rsidRDefault="00306D7A" w:rsidP="00306D7A">
      <w:pPr>
        <w:jc w:val="both"/>
        <w:rPr>
          <w:rFonts w:ascii="Times New Roman" w:eastAsia="Calibri" w:hAnsi="Times New Roman" w:cs="Times New Roman"/>
          <w:b/>
          <w:color w:val="000000"/>
          <w:sz w:val="20"/>
          <w:szCs w:val="20"/>
          <w:lang w:eastAsia="es-ES"/>
        </w:rPr>
      </w:pPr>
      <w:r w:rsidRPr="00306D7A">
        <w:rPr>
          <w:rFonts w:ascii="Times New Roman" w:eastAsia="Calibri" w:hAnsi="Times New Roman" w:cs="Times New Roman"/>
          <w:b/>
          <w:color w:val="000000"/>
          <w:sz w:val="20"/>
          <w:szCs w:val="20"/>
          <w:lang w:eastAsia="es-ES"/>
        </w:rPr>
        <w:t xml:space="preserve">CHRISTIAN VON ROEHRICH DE LA ISLA, JEFE DELEGACIONAL DEL ÓRGANO POLÍTICO ADMINISTRATIVO EN BENITO JUÁREZ; </w:t>
      </w:r>
      <w:r w:rsidRPr="00306D7A">
        <w:rPr>
          <w:rFonts w:ascii="Times New Roman" w:eastAsia="Calibri" w:hAnsi="Times New Roman" w:cs="Times New Roman"/>
          <w:color w:val="000000"/>
          <w:sz w:val="20"/>
          <w:szCs w:val="20"/>
          <w:lang w:eastAsia="es-ES"/>
        </w:rPr>
        <w:t>con fundamento en los artículos 122, base segunda de  la Constitución Política de los Estados Unidos Mexicanos; artículo 107, del Estatuto de Gobierno del Distrito Federal;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treintade enero del año dos mil quince, en la Gaceta Oficial del Distrito Federal No. 21 Tomo I Décima Séptima Época, emite el siguiente:</w:t>
      </w:r>
    </w:p>
    <w:p w:rsidR="00306D7A" w:rsidRPr="00306D7A" w:rsidRDefault="00306D7A" w:rsidP="00306D7A">
      <w:pPr>
        <w:jc w:val="both"/>
        <w:rPr>
          <w:rFonts w:ascii="Times New Roman" w:eastAsia="Calibri" w:hAnsi="Times New Roman" w:cs="Times New Roman"/>
          <w:color w:val="000000"/>
          <w:sz w:val="20"/>
          <w:szCs w:val="20"/>
          <w:lang w:eastAsia="es-ES"/>
        </w:rPr>
      </w:pPr>
    </w:p>
    <w:p w:rsidR="00306D7A" w:rsidRPr="00306D7A" w:rsidRDefault="00306D7A" w:rsidP="00306D7A">
      <w:pPr>
        <w:jc w:val="both"/>
        <w:rPr>
          <w:rFonts w:ascii="Times New Roman" w:eastAsia="Calibri" w:hAnsi="Times New Roman" w:cs="Times New Roman"/>
          <w:b/>
          <w:color w:val="000000"/>
          <w:sz w:val="20"/>
          <w:szCs w:val="20"/>
          <w:lang w:eastAsia="es-ES"/>
        </w:rPr>
      </w:pPr>
      <w:r w:rsidRPr="00306D7A">
        <w:rPr>
          <w:rFonts w:ascii="Times New Roman" w:eastAsia="Calibri" w:hAnsi="Times New Roman" w:cs="Times New Roman"/>
          <w:b/>
          <w:color w:val="000000"/>
          <w:sz w:val="20"/>
          <w:szCs w:val="20"/>
          <w:lang w:eastAsia="es-ES"/>
        </w:rPr>
        <w:t>AVISO POR EL CUAL SE EMITEN LOS PADRONES DE BENEFICIARIOS DE DIVERSOS PROGRAMAS SOCIALES A CARGO DE LA DIRECCIÓN DE GENERAL DE DESARROLLO SOCIAL DE LA DELEGACIÓN BENITO JUÁREZ, QUE A CONTINUACIÓN SE ENLISTAN:</w:t>
      </w:r>
    </w:p>
    <w:p w:rsidR="00306D7A" w:rsidRPr="00306D7A" w:rsidRDefault="00306D7A" w:rsidP="00306D7A">
      <w:pPr>
        <w:jc w:val="center"/>
        <w:rPr>
          <w:rFonts w:ascii="Times New Roman" w:eastAsia="Calibri" w:hAnsi="Times New Roman" w:cs="Times New Roman"/>
          <w:b/>
          <w:color w:val="000000"/>
          <w:sz w:val="20"/>
          <w:szCs w:val="20"/>
          <w:lang w:eastAsia="es-ES"/>
        </w:rPr>
      </w:pPr>
    </w:p>
    <w:p w:rsidR="00306D7A" w:rsidRPr="00306D7A" w:rsidRDefault="00306D7A" w:rsidP="00306D7A">
      <w:pPr>
        <w:rPr>
          <w:rFonts w:ascii="Times New Roman" w:eastAsia="Calibri" w:hAnsi="Times New Roman" w:cs="Times New Roman"/>
          <w:color w:val="000000"/>
          <w:sz w:val="20"/>
          <w:szCs w:val="20"/>
          <w:lang w:eastAsia="es-ES"/>
        </w:rPr>
      </w:pPr>
      <w:r w:rsidRPr="00306D7A">
        <w:rPr>
          <w:rFonts w:ascii="Times New Roman" w:eastAsia="Calibri" w:hAnsi="Times New Roman" w:cs="Times New Roman"/>
          <w:color w:val="000000"/>
          <w:sz w:val="20"/>
          <w:szCs w:val="20"/>
          <w:lang w:eastAsia="es-ES"/>
        </w:rPr>
        <w:t>I. Apoyo a Jefas de Familias de la Delegación Benito Juárez.</w:t>
      </w:r>
    </w:p>
    <w:p w:rsidR="00306D7A" w:rsidRPr="00306D7A" w:rsidRDefault="00306D7A" w:rsidP="00306D7A">
      <w:pPr>
        <w:rPr>
          <w:rFonts w:ascii="Times New Roman" w:eastAsia="Calibri" w:hAnsi="Times New Roman" w:cs="Times New Roman"/>
          <w:color w:val="000000"/>
          <w:sz w:val="20"/>
          <w:szCs w:val="20"/>
          <w:lang w:eastAsia="es-ES"/>
        </w:rPr>
      </w:pPr>
      <w:r w:rsidRPr="00306D7A">
        <w:rPr>
          <w:rFonts w:ascii="Times New Roman" w:eastAsia="Calibri" w:hAnsi="Times New Roman" w:cs="Times New Roman"/>
          <w:color w:val="000000"/>
          <w:sz w:val="20"/>
          <w:szCs w:val="20"/>
          <w:lang w:eastAsia="es-ES"/>
        </w:rPr>
        <w:t>II. Apoyo a Personas con Discapacidad Permanente y Enfermedades Crónico Degenerativas.</w:t>
      </w:r>
    </w:p>
    <w:p w:rsidR="00306D7A" w:rsidRPr="00306D7A" w:rsidRDefault="00306D7A" w:rsidP="00306D7A">
      <w:pPr>
        <w:rPr>
          <w:rFonts w:ascii="Times New Roman" w:eastAsia="Calibri" w:hAnsi="Times New Roman" w:cs="Times New Roman"/>
          <w:color w:val="000000"/>
          <w:sz w:val="20"/>
          <w:szCs w:val="20"/>
          <w:lang w:eastAsia="es-ES"/>
        </w:rPr>
      </w:pPr>
      <w:r w:rsidRPr="00306D7A">
        <w:rPr>
          <w:rFonts w:ascii="Times New Roman" w:eastAsia="Calibri" w:hAnsi="Times New Roman" w:cs="Times New Roman"/>
          <w:color w:val="000000"/>
          <w:sz w:val="20"/>
          <w:szCs w:val="20"/>
          <w:lang w:eastAsia="es-ES"/>
        </w:rPr>
        <w:t>III. Apoyo a Estudiantes de Primaria y Secundaria.</w:t>
      </w:r>
    </w:p>
    <w:p w:rsidR="00306D7A" w:rsidRPr="00306D7A" w:rsidRDefault="00306D7A" w:rsidP="00306D7A">
      <w:pPr>
        <w:rPr>
          <w:rFonts w:ascii="Times New Roman" w:eastAsia="Calibri" w:hAnsi="Times New Roman" w:cs="Times New Roman"/>
          <w:color w:val="000000"/>
          <w:sz w:val="20"/>
          <w:szCs w:val="20"/>
          <w:lang w:eastAsia="es-ES"/>
        </w:rPr>
      </w:pPr>
      <w:r w:rsidRPr="00306D7A">
        <w:rPr>
          <w:rFonts w:ascii="Times New Roman" w:eastAsia="Calibri" w:hAnsi="Times New Roman" w:cs="Times New Roman"/>
          <w:color w:val="000000"/>
          <w:sz w:val="20"/>
          <w:szCs w:val="20"/>
          <w:lang w:eastAsia="es-ES"/>
        </w:rPr>
        <w:t>IV. Atención a Población Vulnerable en Situación de Calle, Riesgo o Indigencia.</w:t>
      </w:r>
    </w:p>
    <w:p w:rsidR="00306D7A" w:rsidRPr="00306D7A" w:rsidRDefault="00306D7A" w:rsidP="00306D7A">
      <w:pPr>
        <w:spacing w:after="200" w:line="276" w:lineRule="auto"/>
        <w:jc w:val="both"/>
        <w:rPr>
          <w:rFonts w:ascii="Times New Roman" w:eastAsia="Calibri" w:hAnsi="Times New Roman" w:cs="Times New Roman"/>
          <w:b/>
          <w:sz w:val="20"/>
          <w:szCs w:val="20"/>
          <w:lang w:eastAsia="en-US"/>
        </w:rPr>
      </w:pPr>
    </w:p>
    <w:p w:rsidR="00306D7A" w:rsidRPr="00306D7A" w:rsidRDefault="00306D7A" w:rsidP="00306D7A">
      <w:pPr>
        <w:spacing w:after="200" w:line="276" w:lineRule="auto"/>
        <w:jc w:val="both"/>
        <w:rPr>
          <w:rFonts w:ascii="Times New Roman" w:eastAsia="Calibri" w:hAnsi="Times New Roman" w:cs="Times New Roman"/>
          <w:b/>
          <w:sz w:val="20"/>
          <w:szCs w:val="20"/>
          <w:lang w:val="es-MX" w:eastAsia="en-US"/>
        </w:rPr>
      </w:pPr>
      <w:r w:rsidRPr="00306D7A">
        <w:rPr>
          <w:rFonts w:ascii="Times New Roman" w:eastAsia="Calibri" w:hAnsi="Times New Roman" w:cs="Times New Roman"/>
          <w:b/>
          <w:sz w:val="20"/>
          <w:szCs w:val="20"/>
          <w:lang w:val="es-MX" w:eastAsia="en-US"/>
        </w:rPr>
        <w:t>III.- PADRÓN DE BENEFICIARIOS DEL PROGRAMA: APOYO A ESTUDIANTES DE PRIMARIA Y SECUNDARIA DE ESCUELAS PÚBLICAS.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7"/>
        <w:gridCol w:w="5753"/>
      </w:tblGrid>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Subprograma o vertiente</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Apoyo a Estudiantes de Primaria y Secundaria.</w:t>
            </w:r>
          </w:p>
        </w:tc>
      </w:tr>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Objetivo general</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eastAsia="Times New Roman" w:hAnsi="Times New Roman" w:cs="Times New Roman"/>
                <w:color w:val="000000"/>
                <w:sz w:val="20"/>
                <w:szCs w:val="20"/>
                <w:lang w:eastAsia="es-ES"/>
              </w:rPr>
              <w:t xml:space="preserve">Garantizar el derecho económico a 165 estudiantes residentes en Benito Juárez, de escasos recursos que cursen niveles de primaria y secundaria de escuelas públicas, por medio de un apoyo económico; asimismo,  </w:t>
            </w:r>
            <w:r w:rsidRPr="00306D7A">
              <w:rPr>
                <w:rFonts w:ascii="Times New Roman" w:eastAsia="Times New Roman" w:hAnsi="Times New Roman" w:cs="Times New Roman"/>
                <w:noProof/>
                <w:color w:val="000000"/>
                <w:sz w:val="20"/>
                <w:szCs w:val="20"/>
                <w:lang w:eastAsia="es-ES"/>
              </w:rPr>
              <w:t>a través de las políticas públicas, el gobierno delegacional  salvaguarde el derecho tutelado por diversos ordenamientos legales: “el derecho a la educación”, entendiendo éste, no sólo como la creación de instituciones educativas, sino como la obligación del Estado de buscar la permanencia del individuo en la escuela, proporcionandole las herramientas necesarias para que el estudiante decida culminar su educación.</w:t>
            </w:r>
          </w:p>
        </w:tc>
      </w:tr>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Tipo de programa social</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Apoyo Monetario.</w:t>
            </w:r>
          </w:p>
        </w:tc>
      </w:tr>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Descripción de los bienes materiales, monetarios y/o servicios que otorgo el programa</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El Programa otorgará 165 apoyos de transferencia económica por la cantidad de $6,000.00 cada uno, dividido en dos exhibiciones, así como talleres y pláticas de crecimiento personal y desarrollo humano.</w:t>
            </w:r>
          </w:p>
        </w:tc>
      </w:tr>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Periodo que reporta</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Ejercicio fiscal 2015.</w:t>
            </w:r>
          </w:p>
        </w:tc>
      </w:tr>
      <w:tr w:rsidR="00306D7A" w:rsidRPr="00306D7A" w:rsidTr="00D10D88">
        <w:tc>
          <w:tcPr>
            <w:tcW w:w="3369"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ES"/>
              </w:rPr>
              <w:t>Tipo de población atendida</w:t>
            </w: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hAnsi="Times New Roman" w:cs="Times New Roman"/>
                <w:color w:val="000000"/>
                <w:sz w:val="20"/>
                <w:szCs w:val="20"/>
                <w:lang w:eastAsia="es-MX"/>
              </w:rPr>
              <w:t>La población objetivo son los menores con las descripciones antes mencionadas, que pertenezcan a familias de escasos recursos y acrediten un promedio mínimo de 9.5.</w:t>
            </w:r>
          </w:p>
        </w:tc>
      </w:tr>
      <w:tr w:rsidR="00306D7A" w:rsidRPr="00306D7A" w:rsidTr="00D10D88">
        <w:tc>
          <w:tcPr>
            <w:tcW w:w="3369" w:type="dxa"/>
          </w:tcPr>
          <w:p w:rsidR="00306D7A" w:rsidRPr="00306D7A" w:rsidRDefault="00306D7A" w:rsidP="00306D7A">
            <w:pPr>
              <w:jc w:val="both"/>
              <w:rPr>
                <w:rFonts w:ascii="Times New Roman" w:hAnsi="Times New Roman" w:cs="Times New Roman"/>
                <w:sz w:val="20"/>
                <w:szCs w:val="20"/>
              </w:rPr>
            </w:pPr>
            <w:r w:rsidRPr="00306D7A">
              <w:rPr>
                <w:rFonts w:ascii="Times New Roman" w:hAnsi="Times New Roman" w:cs="Times New Roman"/>
                <w:sz w:val="20"/>
                <w:szCs w:val="20"/>
              </w:rPr>
              <w:t>Derecho social que garantiza de acuerdo a la ley de desarrollo social para el Distrito Federal.</w:t>
            </w:r>
          </w:p>
          <w:p w:rsidR="00306D7A" w:rsidRPr="00306D7A" w:rsidRDefault="00306D7A" w:rsidP="00306D7A">
            <w:pPr>
              <w:jc w:val="both"/>
              <w:rPr>
                <w:rFonts w:ascii="Times New Roman" w:hAnsi="Times New Roman" w:cs="Times New Roman"/>
                <w:b/>
                <w:sz w:val="20"/>
                <w:szCs w:val="20"/>
              </w:rPr>
            </w:pPr>
          </w:p>
        </w:tc>
        <w:tc>
          <w:tcPr>
            <w:tcW w:w="6743" w:type="dxa"/>
          </w:tcPr>
          <w:p w:rsidR="00306D7A" w:rsidRPr="00306D7A" w:rsidRDefault="00306D7A" w:rsidP="00306D7A">
            <w:pPr>
              <w:jc w:val="both"/>
              <w:rPr>
                <w:rFonts w:ascii="Times New Roman" w:hAnsi="Times New Roman" w:cs="Times New Roman"/>
                <w:b/>
                <w:sz w:val="20"/>
                <w:szCs w:val="20"/>
              </w:rPr>
            </w:pPr>
            <w:r w:rsidRPr="00306D7A">
              <w:rPr>
                <w:rFonts w:ascii="Times New Roman" w:eastAsia="Times New Roman" w:hAnsi="Times New Roman" w:cs="Times New Roman"/>
                <w:color w:val="000000"/>
                <w:sz w:val="20"/>
                <w:szCs w:val="20"/>
                <w:lang w:eastAsia="es-ES"/>
              </w:rPr>
              <w:t xml:space="preserve">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w:t>
            </w:r>
            <w:r w:rsidRPr="00306D7A">
              <w:rPr>
                <w:rFonts w:ascii="Times New Roman" w:eastAsia="Times New Roman" w:hAnsi="Times New Roman" w:cs="Times New Roman"/>
                <w:color w:val="000000"/>
                <w:sz w:val="20"/>
                <w:szCs w:val="20"/>
                <w:lang w:eastAsia="es-ES"/>
              </w:rPr>
              <w:lastRenderedPageBreak/>
              <w:t>respeto a su dignidad y derechos.</w:t>
            </w:r>
          </w:p>
        </w:tc>
      </w:tr>
    </w:tbl>
    <w:p w:rsidR="00306D7A" w:rsidRPr="00306D7A" w:rsidRDefault="00306D7A" w:rsidP="00306D7A">
      <w:pPr>
        <w:spacing w:after="200" w:line="276" w:lineRule="auto"/>
        <w:jc w:val="both"/>
        <w:rPr>
          <w:rFonts w:ascii="Times New Roman" w:eastAsia="Calibri" w:hAnsi="Times New Roman" w:cs="Times New Roman"/>
          <w:b/>
          <w:sz w:val="20"/>
          <w:szCs w:val="20"/>
          <w:lang w:val="es-MX"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642"/>
        <w:gridCol w:w="1672"/>
        <w:gridCol w:w="1572"/>
        <w:gridCol w:w="1044"/>
        <w:gridCol w:w="1184"/>
        <w:gridCol w:w="983"/>
        <w:gridCol w:w="990"/>
      </w:tblGrid>
      <w:tr w:rsidR="00306D7A" w:rsidRPr="00306D7A" w:rsidTr="00306D7A">
        <w:trPr>
          <w:jc w:val="center"/>
        </w:trPr>
        <w:tc>
          <w:tcPr>
            <w:tcW w:w="1101" w:type="dxa"/>
            <w:vMerge w:val="restart"/>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Consecutivo</w:t>
            </w:r>
          </w:p>
        </w:tc>
        <w:tc>
          <w:tcPr>
            <w:tcW w:w="4886" w:type="dxa"/>
            <w:gridSpan w:val="3"/>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Nombre Completo</w:t>
            </w:r>
          </w:p>
        </w:tc>
        <w:tc>
          <w:tcPr>
            <w:tcW w:w="2228" w:type="dxa"/>
            <w:gridSpan w:val="2"/>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Lugar de residencia</w:t>
            </w:r>
          </w:p>
        </w:tc>
        <w:tc>
          <w:tcPr>
            <w:tcW w:w="983" w:type="dxa"/>
            <w:vMerge w:val="restart"/>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Seco</w:t>
            </w:r>
          </w:p>
        </w:tc>
        <w:tc>
          <w:tcPr>
            <w:tcW w:w="990" w:type="dxa"/>
            <w:vMerge w:val="restart"/>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Edad</w:t>
            </w:r>
          </w:p>
        </w:tc>
      </w:tr>
      <w:tr w:rsidR="00306D7A" w:rsidRPr="00306D7A" w:rsidTr="00306D7A">
        <w:trPr>
          <w:jc w:val="center"/>
        </w:trPr>
        <w:tc>
          <w:tcPr>
            <w:tcW w:w="1101" w:type="dxa"/>
            <w:vMerge/>
            <w:shd w:val="clear" w:color="auto" w:fill="auto"/>
            <w:vAlign w:val="center"/>
          </w:tcPr>
          <w:p w:rsidR="00306D7A" w:rsidRPr="00306D7A" w:rsidRDefault="00306D7A" w:rsidP="00306D7A">
            <w:pPr>
              <w:jc w:val="center"/>
              <w:rPr>
                <w:rFonts w:ascii="Times New Roman" w:hAnsi="Times New Roman" w:cs="Times New Roman"/>
                <w:sz w:val="20"/>
                <w:szCs w:val="20"/>
              </w:rPr>
            </w:pPr>
          </w:p>
        </w:tc>
        <w:tc>
          <w:tcPr>
            <w:tcW w:w="1642" w:type="dxa"/>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Apellido Paterno</w:t>
            </w:r>
          </w:p>
        </w:tc>
        <w:tc>
          <w:tcPr>
            <w:tcW w:w="1672" w:type="dxa"/>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Apellido Materno</w:t>
            </w:r>
          </w:p>
        </w:tc>
        <w:tc>
          <w:tcPr>
            <w:tcW w:w="1572" w:type="dxa"/>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Nombre (s)</w:t>
            </w:r>
          </w:p>
        </w:tc>
        <w:tc>
          <w:tcPr>
            <w:tcW w:w="1044" w:type="dxa"/>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Unidad Territorial</w:t>
            </w:r>
          </w:p>
        </w:tc>
        <w:tc>
          <w:tcPr>
            <w:tcW w:w="1184" w:type="dxa"/>
            <w:shd w:val="clear" w:color="auto" w:fill="auto"/>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Delegación</w:t>
            </w:r>
          </w:p>
        </w:tc>
        <w:tc>
          <w:tcPr>
            <w:tcW w:w="983" w:type="dxa"/>
            <w:vMerge/>
            <w:shd w:val="clear" w:color="auto" w:fill="auto"/>
            <w:vAlign w:val="center"/>
          </w:tcPr>
          <w:p w:rsidR="00306D7A" w:rsidRPr="00306D7A" w:rsidRDefault="00306D7A" w:rsidP="00306D7A">
            <w:pPr>
              <w:jc w:val="center"/>
              <w:rPr>
                <w:rFonts w:ascii="Times New Roman" w:hAnsi="Times New Roman" w:cs="Times New Roman"/>
                <w:sz w:val="20"/>
                <w:szCs w:val="20"/>
              </w:rPr>
            </w:pPr>
          </w:p>
        </w:tc>
        <w:tc>
          <w:tcPr>
            <w:tcW w:w="990" w:type="dxa"/>
            <w:vMerge/>
            <w:shd w:val="clear" w:color="auto" w:fill="auto"/>
            <w:vAlign w:val="center"/>
          </w:tcPr>
          <w:p w:rsidR="00306D7A" w:rsidRPr="00306D7A" w:rsidRDefault="00306D7A" w:rsidP="00306D7A">
            <w:pPr>
              <w:jc w:val="center"/>
              <w:rPr>
                <w:rFonts w:ascii="Times New Roman" w:hAnsi="Times New Roman" w:cs="Times New Roman"/>
                <w:sz w:val="20"/>
                <w:szCs w:val="20"/>
              </w:rPr>
            </w:pP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ACEVES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LOZANO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AGUILAR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GOMEZ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CESAR ANGEL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14-041-1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AGUILAR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FRIDA CAMILA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ALBINO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SERRANO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ESTEPHANY</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ALENCASTER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GUADALUPE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CRISTIAN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ALMAZAN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OLVERA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HILDA CAMILA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ALVAREZ DE LA REGURERA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ORTEGA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JAY JAVIER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ALVAREZ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MACIAL</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DIEGO GABRIEL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AMADOR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GOMEZ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ALONDRA JOCABED</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ANDRADE</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AVIÑA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BRUNO EMILIANO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ARANDA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CRUZ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ARIEL 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ARGUELLO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ALCALA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GRECIA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ARROLLO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TORRES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DIANA BERENICE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BALDERAS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CHAVEZ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 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BARRON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TANIA 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BOBADILLA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KEVIN JASSIEL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BUENROSTRO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GARRIDO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JENNIFER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CALDERON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BRENDA LORENA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14-005-1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CAMIRUAGA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TEJERO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NICOLE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CAMPOS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MUÑOZ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FERNANDA DONAJI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CAMPOS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RIOS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KARINA ALEXA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ESPINOSA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ANGEL EDUARDO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CASTILLO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ENSUASTEGUI</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FRANCISCO TADEO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CASTILLO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LAGUNA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 FERNANDA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CASTILLO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ORTIZ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JENIFER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CASTILLO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RUIZ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DANNA PAOLA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lastRenderedPageBreak/>
              <w:t>28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CEDILLO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KAREN LEILANI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29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CUNILLE</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GRANADOS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ALEJANDRA ABIGAIL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14-025-1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 DIOS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JOAQUIN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RAYMUNDO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14-050-1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 MIGUEL</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 LA ROSA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MAMPU KALET</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DIAZ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ARCE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JUAN PABLO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DOMINGUEZ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CID</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ANEL GUADALUPE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14-037-1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DUMAS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LOZANO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VANIA IVON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ESCAMILLA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VELARDE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ERIKA ARIZBETH</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ESPINOSA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ARANZA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ESPONDA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GASPAR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ESQUIVEL</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VILLAMARQ</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REGINA GUADALUPE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39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ESTRADA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CITLALI AVIGAIL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ESTRADA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RIVERA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DAFNE ARIEL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VALDES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MONSERRAT</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FIGUEROA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ESPINOSA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AARON ALEJANDRO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FILOTEO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CHAVEZ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DIEGO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FLORES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BENITEZ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MIRIAM</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GALVAN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BRISA XIMENA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GAMBOA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MEDINA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HANNIA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ALBINO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PAULINA ISABEL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ANDRADE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JOSE MANUEL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49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JULIAN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YAEL ISAAC</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14-050-1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DIANA LAURA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14-025-1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MIGUEL ANGEL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14-025-1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TELLEZ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USIEL ERNESTO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GOMEZ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GUADARRAMA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JULIAN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GOMEZ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VALERIA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GONZALEZ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ROBERTO YAHIR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GUERRERO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GUERRERO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MELANNIE 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GUZMAN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LEON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lastRenderedPageBreak/>
              <w:t>58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DIAZ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MELISSA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59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DOMINGUEZ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MAITE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DURAN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14-006-1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HECTOR URIEL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JOSE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ANAHI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WENDY</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VALERIA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HERNANDEZ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EROS ESTEBAN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HUERTA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ESCAMILLA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 FERNANDA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HURTADO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CARRASCO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ZAYRA ABIGAIL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ILLESCAS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CORIA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JOSE MANUEL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69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INGUANZO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JIMENEZ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DANIEL ALEJANDRO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JAIME</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PAOLA YADEN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JIMENEZ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AGUILAR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JORGE ROBERTO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JIMENEZ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GONZALO GAEL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JIMENEZ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GONZALEZ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JOHANN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JIMENEZ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ALEXA AMERICA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JUAREZ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FRAUSTO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VICTORIA ANDREA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LANDETA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CASTAÑEDA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ARELI OFELIA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LAURRABAQUIO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SERRANO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VICTOR ANTONIO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LEVARIOS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GARDUÑO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MAURO SALVADOR</w:t>
            </w:r>
          </w:p>
        </w:tc>
        <w:tc>
          <w:tcPr>
            <w:tcW w:w="1044" w:type="dxa"/>
            <w:vAlign w:val="center"/>
          </w:tcPr>
          <w:p w:rsidR="00306D7A" w:rsidRPr="00306D7A" w:rsidRDefault="00306D7A" w:rsidP="00306D7A">
            <w:pPr>
              <w:jc w:val="center"/>
              <w:rPr>
                <w:rFonts w:ascii="Times New Roman" w:eastAsia="Times New Roman" w:hAnsi="Times New Roman" w:cs="Times New Roman"/>
                <w:b/>
                <w:color w:val="000000"/>
                <w:sz w:val="20"/>
                <w:szCs w:val="20"/>
                <w:lang w:eastAsia="es-MX"/>
              </w:rPr>
            </w:pPr>
            <w:r w:rsidRPr="00306D7A">
              <w:rPr>
                <w:rFonts w:ascii="Times New Roman" w:eastAsia="Times New Roman" w:hAnsi="Times New Roman" w:cs="Times New Roman"/>
                <w:b/>
                <w:color w:val="000000"/>
                <w:sz w:val="20"/>
                <w:szCs w:val="20"/>
                <w:lang w:eastAsia="es-MX"/>
              </w:rPr>
              <w:t>14-025-1</w:t>
            </w:r>
          </w:p>
        </w:tc>
        <w:tc>
          <w:tcPr>
            <w:tcW w:w="1184"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79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LINARES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LARA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DIEGO ATZIN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GUZMAN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ESTEBAN PAULI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DEREK YAEL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MACHUCA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ALVARADO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GILBERTO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KARLA IVONNE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ALONSO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ALEJANDRO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ERIC DANIEL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SILVESTRE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PABLO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MELENDEZ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MARQUEZ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LUIS ANGEL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lastRenderedPageBreak/>
              <w:t>88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MENDIOLEA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 LA TEJA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VERONICA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14-047-2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89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MENDOZA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CARBAJAL</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PAULA ITZEL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MEZA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CORREA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EDGAR RAGNAR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MIRA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FLORES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SARA ELIZABETH</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MONTUFAR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TOVAR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LEONARDO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MORENO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AVALOS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AMANCIO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MORENO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ESTRADA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JULIO IVAN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NERI</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BLANCAS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VICTOR JALIL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NUÑEZ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CUATECATL</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TEO TRISTAN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14-052-1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ORIHUELA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MARICRUZ ALEJANDRA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ORTEGA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VALDEZ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DENISS ARIADNA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99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ORTIZ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SEGURA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LUISA MARIA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QUEZADA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ZARCO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NOEMI NAZARETH</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PACHECO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MONROY</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NAHOMI JOSELYN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PALACIOS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ORTIZ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ASLYN BETHSABE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14-046-1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PAVON</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VICTOR ALFREDO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PAZOS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MALDONADO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ROSA CRISTINA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PEÑA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DONJUAN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ITZEL JAZMIN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CARDENAS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HECTOR DANIEL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ANDRES</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PICHARDO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SERRANO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FERNANDA NATALIA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14-046-1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109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PLOWES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GARCIA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JOHN MICHAEL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PRIEGO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ORTEGA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DIEGO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PUGA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ESCOBAR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DAVID ALEJANDRO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QUIROZ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ARANZA LAILANI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ALCANTARA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XIMENA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MACIAS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CAMILA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14-033-1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MONDRAGON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CARLA MONTSERRAT</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MOSQUEIRA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DANIELA FERNANDA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RUIZ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KARLA ALEJANDRA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lastRenderedPageBreak/>
              <w:t>118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REYNA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FRIDA XIMENA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119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RIOS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SANTANA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DIEGO GERARDO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15</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ALVA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SANDY KARYME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CARREÑO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LUIS ANGEL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CRUZ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DEREK</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GAYRAN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NANCY</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14-036-1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GONZALEZ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OLIN MEZTLI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PICO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SELMA SUGEI</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SANTIAGO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AZUCENA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14-046-1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ROJAS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LAURA DESIRE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ROMERO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OJEDA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LUCERO ALEXANDRA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14-025-1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129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ROSALES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DIANA AMERICA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ROSAS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ALEJANDRA XIMENA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RUIZ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DELGADO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RUIZ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GUERRERO VALDEMAR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ENRIQUE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RUIZ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RENATA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SALAZAR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MONTSERRAT</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14-017-1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SALDAÑA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PORTA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BARBARA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14-051-1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SALDAÑA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RAMIREZ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YESSICA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SALTO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SEGURA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SANDRA ESTHER</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14-012-1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BOLAÑOS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ABISAG MERCEDES</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139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ECHEVERRIA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NATALIA ABRIL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SANDOVAL</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PAULINA CAMILA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SANCHEZ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TELLEZ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ANA PAOLA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SEGURA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MACIAS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ANDREA YADEL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SEGURA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ROMERO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CLAUDIA MARINA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SERRANO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GOMEZ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14-034-1</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SESEÑA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RAMOS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JORGE LUIS</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14-047-2</w:t>
            </w:r>
          </w:p>
        </w:tc>
        <w:tc>
          <w:tcPr>
            <w:tcW w:w="1184" w:type="dxa"/>
            <w:vAlign w:val="center"/>
          </w:tcPr>
          <w:p w:rsidR="00306D7A" w:rsidRPr="00306D7A" w:rsidRDefault="00306D7A" w:rsidP="00306D7A">
            <w:pPr>
              <w:jc w:val="center"/>
              <w:rPr>
                <w:rFonts w:ascii="Times New Roman" w:hAnsi="Times New Roman" w:cs="Times New Roman"/>
                <w:b/>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SOLANO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ROLDAN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ALAN DONNET</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14</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SOLIS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MENDIOLA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JESSICA EUNICE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14-014-2</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lastRenderedPageBreak/>
              <w:t>148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SOSA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MARMOLEJO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 JOSE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149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SOTO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GUTIERREZ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ANDREA ZOE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TELLEZ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PASTOR</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YAZMIN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14-033-1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8</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TORRES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MAGAÑA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RODRIGO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10</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TORRES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MENIA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MAXIMO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14-034-1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TORRES</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REYES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MELISSA LIZBETH</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VALENCIA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CASTILLO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CLAUDIO RANJHAN</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14-025-1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VALERO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MANZANO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FERNANDO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14-032-1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11</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156</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VASQUEZ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MARGARITO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EINAR YAEL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157</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VAZQUEZ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ANTONIO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ANDREA VALERIA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14-040-1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158</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VAZQUEZ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GUZMAN</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PATRICIO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159</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VELA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MEDINA</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MARIA XIMENA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9</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160</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VELAZQUEZ</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PONCE</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14-021-1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7</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161</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VILLAFUERTE</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LOPEZ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ANDREA SOFIA</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162</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VILLAR</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CASTELLANOS</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SOFIA DANAE</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F</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163</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ZAMUDIO</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PEREZ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BRIAN ALEJANDRO</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14-012-1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6</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164</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ZAVALA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GUERRERO</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LUIS ANGEL</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14-008-1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12</w:t>
            </w:r>
          </w:p>
        </w:tc>
      </w:tr>
      <w:tr w:rsidR="00306D7A" w:rsidRPr="00306D7A" w:rsidTr="00306D7A">
        <w:trPr>
          <w:jc w:val="center"/>
        </w:trPr>
        <w:tc>
          <w:tcPr>
            <w:tcW w:w="1101" w:type="dxa"/>
            <w:vAlign w:val="center"/>
          </w:tcPr>
          <w:p w:rsidR="00306D7A" w:rsidRPr="00306D7A" w:rsidRDefault="00306D7A" w:rsidP="00306D7A">
            <w:pPr>
              <w:jc w:val="center"/>
              <w:rPr>
                <w:rFonts w:ascii="Times New Roman" w:hAnsi="Times New Roman" w:cs="Times New Roman"/>
                <w:sz w:val="20"/>
                <w:szCs w:val="20"/>
              </w:rPr>
            </w:pPr>
            <w:r w:rsidRPr="00306D7A">
              <w:rPr>
                <w:rFonts w:ascii="Times New Roman" w:hAnsi="Times New Roman" w:cs="Times New Roman"/>
                <w:sz w:val="20"/>
                <w:szCs w:val="20"/>
              </w:rPr>
              <w:t>165</w:t>
            </w:r>
          </w:p>
        </w:tc>
        <w:tc>
          <w:tcPr>
            <w:tcW w:w="164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ZEPEDA</w:t>
            </w:r>
          </w:p>
        </w:tc>
        <w:tc>
          <w:tcPr>
            <w:tcW w:w="16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MARTINEZ</w:t>
            </w:r>
          </w:p>
        </w:tc>
        <w:tc>
          <w:tcPr>
            <w:tcW w:w="1572"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JOSE CARLOS</w:t>
            </w:r>
          </w:p>
        </w:tc>
        <w:tc>
          <w:tcPr>
            <w:tcW w:w="1044" w:type="dxa"/>
            <w:vAlign w:val="center"/>
          </w:tcPr>
          <w:p w:rsidR="00306D7A" w:rsidRPr="00306D7A" w:rsidRDefault="00306D7A" w:rsidP="00306D7A">
            <w:pPr>
              <w:jc w:val="center"/>
              <w:rPr>
                <w:rFonts w:ascii="Times New Roman" w:eastAsia="Times New Roman" w:hAnsi="Times New Roman" w:cs="Times New Roman"/>
                <w:b/>
                <w:bCs/>
                <w:color w:val="000000"/>
                <w:sz w:val="20"/>
                <w:szCs w:val="20"/>
                <w:lang w:eastAsia="es-MX"/>
              </w:rPr>
            </w:pPr>
            <w:r w:rsidRPr="00306D7A">
              <w:rPr>
                <w:rFonts w:ascii="Times New Roman" w:eastAsia="Times New Roman" w:hAnsi="Times New Roman" w:cs="Times New Roman"/>
                <w:b/>
                <w:bCs/>
                <w:color w:val="000000"/>
                <w:sz w:val="20"/>
                <w:szCs w:val="20"/>
                <w:lang w:eastAsia="es-MX"/>
              </w:rPr>
              <w:t>14-049-1</w:t>
            </w:r>
          </w:p>
        </w:tc>
        <w:tc>
          <w:tcPr>
            <w:tcW w:w="1184" w:type="dxa"/>
            <w:vAlign w:val="center"/>
          </w:tcPr>
          <w:p w:rsidR="00306D7A" w:rsidRPr="00306D7A" w:rsidRDefault="00306D7A" w:rsidP="00306D7A">
            <w:pPr>
              <w:jc w:val="center"/>
              <w:rPr>
                <w:rFonts w:ascii="Times New Roman" w:hAnsi="Times New Roman" w:cs="Times New Roman"/>
                <w:color w:val="000000"/>
                <w:sz w:val="20"/>
                <w:szCs w:val="20"/>
                <w:lang w:eastAsia="es-ES"/>
              </w:rPr>
            </w:pPr>
            <w:r w:rsidRPr="00306D7A">
              <w:rPr>
                <w:rFonts w:ascii="Times New Roman" w:hAnsi="Times New Roman" w:cs="Times New Roman"/>
                <w:b/>
                <w:color w:val="000000"/>
                <w:sz w:val="20"/>
                <w:szCs w:val="20"/>
                <w:lang w:eastAsia="es-ES"/>
              </w:rPr>
              <w:t>BENITO JUÁREZ</w:t>
            </w:r>
          </w:p>
        </w:tc>
        <w:tc>
          <w:tcPr>
            <w:tcW w:w="983"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M</w:t>
            </w:r>
          </w:p>
        </w:tc>
        <w:tc>
          <w:tcPr>
            <w:tcW w:w="990" w:type="dxa"/>
            <w:vAlign w:val="center"/>
          </w:tcPr>
          <w:p w:rsidR="00306D7A" w:rsidRPr="00306D7A" w:rsidRDefault="00306D7A" w:rsidP="00306D7A">
            <w:pPr>
              <w:jc w:val="center"/>
              <w:rPr>
                <w:rFonts w:ascii="Times New Roman" w:eastAsia="Times New Roman" w:hAnsi="Times New Roman" w:cs="Times New Roman"/>
                <w:color w:val="000000"/>
                <w:sz w:val="20"/>
                <w:szCs w:val="20"/>
                <w:lang w:eastAsia="es-MX"/>
              </w:rPr>
            </w:pPr>
            <w:r w:rsidRPr="00306D7A">
              <w:rPr>
                <w:rFonts w:ascii="Times New Roman" w:eastAsia="Times New Roman" w:hAnsi="Times New Roman" w:cs="Times New Roman"/>
                <w:color w:val="000000"/>
                <w:sz w:val="20"/>
                <w:szCs w:val="20"/>
                <w:lang w:eastAsia="es-MX"/>
              </w:rPr>
              <w:t>13</w:t>
            </w:r>
          </w:p>
        </w:tc>
      </w:tr>
    </w:tbl>
    <w:p w:rsidR="00906D32" w:rsidRDefault="00906D32"/>
    <w:sectPr w:rsidR="00906D3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06D7A"/>
    <w:rsid w:val="002810EE"/>
    <w:rsid w:val="00306D7A"/>
    <w:rsid w:val="0031693D"/>
    <w:rsid w:val="006E560F"/>
    <w:rsid w:val="00906D32"/>
    <w:rsid w:val="00CA6111"/>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06D7A"/>
  </w:style>
  <w:style w:type="paragraph" w:styleId="Prrafodelista">
    <w:name w:val="List Paragraph"/>
    <w:basedOn w:val="Normal"/>
    <w:uiPriority w:val="34"/>
    <w:qFormat/>
    <w:rsid w:val="00306D7A"/>
    <w:pPr>
      <w:ind w:left="720"/>
      <w:contextualSpacing/>
    </w:pPr>
    <w:rPr>
      <w:rFonts w:ascii="Arial" w:eastAsia="Calibri" w:hAnsi="Arial" w:cs="Times New Roman"/>
      <w:color w:val="000000"/>
      <w:sz w:val="20"/>
      <w:szCs w:val="20"/>
      <w:lang w:eastAsia="es-ES"/>
    </w:rPr>
  </w:style>
  <w:style w:type="table" w:styleId="Tablaconcuadrcula">
    <w:name w:val="Table Grid"/>
    <w:basedOn w:val="Tablanormal"/>
    <w:uiPriority w:val="59"/>
    <w:rsid w:val="00306D7A"/>
    <w:rPr>
      <w:rFonts w:eastAsia="Calibr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306D7A"/>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2148</Words>
  <Characters>11814</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1</cp:revision>
  <dcterms:created xsi:type="dcterms:W3CDTF">2016-04-22T18:05:00Z</dcterms:created>
  <dcterms:modified xsi:type="dcterms:W3CDTF">2016-04-22T18:08:00Z</dcterms:modified>
</cp:coreProperties>
</file>